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EB" w:rsidRDefault="0018008F" w:rsidP="00446F77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18008F" w:rsidRPr="0018008F" w:rsidRDefault="00DF66E2" w:rsidP="00446F77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C7EE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</w:t>
      </w:r>
      <w:r w:rsidR="0018008F"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/2018. (</w:t>
      </w:r>
      <w:r w:rsidR="006C7EEB" w:rsidRPr="006C7EE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X. 25.) önkormányzati rendelete</w:t>
      </w:r>
    </w:p>
    <w:p w:rsidR="0018008F" w:rsidRPr="0018008F" w:rsidRDefault="0018008F" w:rsidP="00446F77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polgármesteri hivatal köztisztviselőit megillető juttatásokról és támogatásokról</w:t>
      </w:r>
    </w:p>
    <w:p w:rsidR="0018008F" w:rsidRPr="00446F77" w:rsidRDefault="00446F77" w:rsidP="00446F77">
      <w:pPr>
        <w:spacing w:after="0" w:line="240" w:lineRule="auto"/>
        <w:ind w:right="284"/>
        <w:jc w:val="center"/>
        <w:rPr>
          <w:rFonts w:ascii="Arial" w:eastAsia="Times New Roman" w:hAnsi="Arial" w:cs="Arial"/>
          <w:i/>
          <w:sz w:val="20"/>
          <w:szCs w:val="24"/>
          <w:lang w:eastAsia="hu-HU"/>
        </w:rPr>
      </w:pPr>
      <w:r w:rsidRPr="00446F77">
        <w:rPr>
          <w:rFonts w:ascii="Arial" w:eastAsia="Times New Roman" w:hAnsi="Arial" w:cs="Arial"/>
          <w:i/>
          <w:sz w:val="20"/>
          <w:szCs w:val="24"/>
          <w:lang w:eastAsia="hu-HU"/>
        </w:rPr>
        <w:t>(Egységes szerkezetben a módosító 8/2019. (III. 21.)</w:t>
      </w:r>
      <w:r w:rsidR="004A2A38">
        <w:rPr>
          <w:rFonts w:ascii="Arial" w:eastAsia="Times New Roman" w:hAnsi="Arial" w:cs="Arial"/>
          <w:i/>
          <w:sz w:val="20"/>
          <w:szCs w:val="24"/>
          <w:lang w:eastAsia="hu-HU"/>
        </w:rPr>
        <w:t xml:space="preserve"> és 20/2021. (VII. 07.)</w:t>
      </w:r>
      <w:r w:rsidRPr="00446F77">
        <w:rPr>
          <w:rFonts w:ascii="Arial" w:eastAsia="Times New Roman" w:hAnsi="Arial" w:cs="Arial"/>
          <w:i/>
          <w:sz w:val="20"/>
          <w:szCs w:val="24"/>
          <w:lang w:eastAsia="hu-HU"/>
        </w:rPr>
        <w:t xml:space="preserve"> </w:t>
      </w:r>
      <w:proofErr w:type="spellStart"/>
      <w:r w:rsidRPr="00446F77">
        <w:rPr>
          <w:rFonts w:ascii="Arial" w:eastAsia="Times New Roman" w:hAnsi="Arial" w:cs="Arial"/>
          <w:i/>
          <w:sz w:val="20"/>
          <w:szCs w:val="24"/>
          <w:lang w:eastAsia="hu-HU"/>
        </w:rPr>
        <w:t>Ör</w:t>
      </w:r>
      <w:proofErr w:type="spellEnd"/>
      <w:r w:rsidRPr="00446F77">
        <w:rPr>
          <w:rFonts w:ascii="Arial" w:eastAsia="Times New Roman" w:hAnsi="Arial" w:cs="Arial"/>
          <w:i/>
          <w:sz w:val="20"/>
          <w:szCs w:val="24"/>
          <w:lang w:eastAsia="hu-HU"/>
        </w:rPr>
        <w:t>-tel.)</w:t>
      </w:r>
    </w:p>
    <w:p w:rsidR="00446F77" w:rsidRPr="0018008F" w:rsidRDefault="00446F77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Hajdúszoboszló Város Önkormányzatának Képviselő-testülete (a továbbiakban: képviselő-testület) a közszolgálati tisztviselőkről szóló 2011. évi CXCIX. törvény (a továbbiakban: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>.) 236. § (4) bekezdésében, valamint 237. §-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foglalt felhatalmazás alapján Magyarország Alaptörvénye 32. cikk (1) bekezdés a) pontjában meghatározott feladatkörében eljárva a következőket rendeli el: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rendelet hatálya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rendelet hatálya a képviselő-testület polgármesteri hivatalával (továbbiakban: hivatal) közszolgálati jogviszonyban álló köztisztviselőkre és az ügykezelőkre (továbbiakban: köztisztviselők) terjed ki.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 rendelet 4. §-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hatálya a hivatal nyugállományú köztisztviselőire, a 3. § (1) bekezdése c) pontjának hatálya a hivatal nyugállományú köztisztviselőire is kiterjed.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rendelet hatálya az 5. § kivételével – figyelemmel a 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. 225/L. §-ára – kiterjed Hajdúszoboszló Város Önkormányzata foglalkoztatási jogviszonyban álló polgármesterére (alpolgármesterére) is.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A köz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tisztviselők juttatásai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– a 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. 152. §-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foglaltak alapján – a köztisztviselők részére az alábbi juttatások nyújtását teszi lehetővé, amennyiben az éves költségvetésben e célra fedezetet biztosít: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lakásépítési, -vásárlási, korszerűsítési támogatás kamatmentes kölcsön formájában;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illetményelőleg;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szociális támogatás;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tanulmányi szerződés alapján ké</w:t>
      </w:r>
      <w:bookmarkStart w:id="0" w:name="_Toc525721428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pzési, továbbképzési támogatás, illetve nyelvtanuláshoz hozzájárulás</w:t>
      </w:r>
      <w:bookmarkEnd w:id="0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monitorhoz éleslátást biztosító szemüveg készíttetési költségeihez hozzájárulás.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Az (1) bekezdésben meghatározott juttatások mértékét, feltételeit, az elbírálás és elszámolás rendjét, valamint a visszatérítés szabályait a jegyző az egységes közszolgálati szabályzatban állapítja meg.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(3)</w:t>
      </w:r>
      <w:r>
        <w:rPr>
          <w:rStyle w:val="Lbjegyzet-hivatkozs"/>
          <w:rFonts w:ascii="Arial" w:eastAsia="Times New Roman" w:hAnsi="Arial" w:cs="Arial"/>
          <w:sz w:val="24"/>
          <w:szCs w:val="24"/>
          <w:lang w:eastAsia="hu-HU"/>
        </w:rPr>
        <w:footnoteReference w:id="1"/>
      </w:r>
    </w:p>
    <w:p w:rsidR="006C7EEB" w:rsidRDefault="006C7EEB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Pr="0018008F" w:rsidRDefault="00930562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Szo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ciális és kegyeleti támogatások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 §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 szociális költségvetési keretből az alábbi pénzbeli vagy természetbeni támogatások nyújthatók: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eseti szociális segély;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temetési segély;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kedvezményes üdültetés;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d)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egyes önkormányzati szolgáltatások kedvezményes igénybevétele.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. 152. § (5) és (7) bekezdései alkalmazásával – a polgármester egyetértésével – a munkáltatói jogkör gyakorlója az elhunyt köztisztviselőt, elhunyt nyugállományú köztisztviselőt a közszolgálat halottjává nyilváníthatja.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Az elhunyt köztisztviselővel közös háztartásban élt közeli hozzátartozót – amennyiben a köztisztviselőt nem nyilvánították a közszolgálat halottjává –, kérelmére temetési segély illeti meg, amelynek összege a minde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nkori illetményalap kétszerese.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(4)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 köztisztviselőnek házastársa (ideértve az élettársat is) és gyermeke temetési költségeihez – kérelmére – az illetményalap másfélszeresének megfelelő összegű támogatás adható. Szülő temetési költségeihez a támogatás az illetményalap 100%-</w:t>
      </w:r>
      <w:proofErr w:type="gram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(5)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 támogatások részletes szabályait a jegyző a közszolgálati szabályzatban határozza meg.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Nyugállományú köztisztvisel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ők támogatása</w:t>
      </w:r>
    </w:p>
    <w:p w:rsidR="0018008F" w:rsidRPr="0018008F" w:rsidRDefault="0018008F" w:rsidP="00446F77">
      <w:pPr>
        <w:spacing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4.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nyugállományú köztisztviselők számára megtartott éves nyugdíjas rendezvény költségeire a képviselő-testület az éves költségvetésében fedezetet biztosít. 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Vezetői pótlék megállapítása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5.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a </w:t>
      </w:r>
      <w:proofErr w:type="spellStart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. 236. § (4) bekezdésében kapott felhatalmazás alapján vezetői illetménypótlékot biztosít a hivatalban vezetői kinevezéssel rend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elkező köztisztviselői részére.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A pótlék mértékei: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főosztályvezető-helyettesi szintnek megfelelő vezetői kinevezés  esetén a 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vezető alapilletményének 15%-</w:t>
      </w:r>
      <w:proofErr w:type="gramStart"/>
      <w:r w:rsidR="006C7EEB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6C7EEB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b)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osztályvezetői szintnek megfelelő vezetői kinevezés esetén a 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vezető alapilletményének 10%-</w:t>
      </w:r>
      <w:proofErr w:type="gramStart"/>
      <w:r w:rsidR="006C7EEB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(3)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Az e rendelet alapján biztosítható juttatások és támogatások pénzügyi fedezetét az önkormányzati költségvetés hivatalra vonatkozó részében kell szerepeltetni.</w:t>
      </w:r>
    </w:p>
    <w:p w:rsidR="004A2A38" w:rsidRDefault="004A2A38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0562" w:rsidRDefault="00930562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1" w:name="_GoBack"/>
      <w:bookmarkEnd w:id="1"/>
    </w:p>
    <w:p w:rsidR="004A2A38" w:rsidRPr="004A2A38" w:rsidRDefault="004A2A38" w:rsidP="004A2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A38">
        <w:rPr>
          <w:rFonts w:ascii="Arial" w:hAnsi="Arial" w:cs="Arial"/>
          <w:b/>
          <w:sz w:val="24"/>
          <w:szCs w:val="24"/>
        </w:rPr>
        <w:lastRenderedPageBreak/>
        <w:t>Közszolgálati Tisztviselők Napja</w:t>
      </w:r>
    </w:p>
    <w:p w:rsidR="004A2A38" w:rsidRPr="004A2A38" w:rsidRDefault="004A2A38" w:rsidP="004A2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A38" w:rsidRPr="004A2A38" w:rsidRDefault="004A2A38" w:rsidP="004A2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2A38">
        <w:rPr>
          <w:rFonts w:ascii="Arial" w:hAnsi="Arial" w:cs="Arial"/>
          <w:b/>
          <w:sz w:val="24"/>
          <w:szCs w:val="24"/>
        </w:rPr>
        <w:t>5/A. §</w:t>
      </w:r>
      <w:r>
        <w:rPr>
          <w:rStyle w:val="Lbjegyzet-hivatkozs"/>
          <w:rFonts w:ascii="Arial" w:hAnsi="Arial" w:cs="Arial"/>
          <w:b/>
          <w:sz w:val="24"/>
          <w:szCs w:val="24"/>
        </w:rPr>
        <w:footnoteReference w:id="2"/>
      </w:r>
    </w:p>
    <w:p w:rsidR="004A2A38" w:rsidRPr="004A2A38" w:rsidRDefault="004A2A38" w:rsidP="004A2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2A38" w:rsidRPr="004A2A38" w:rsidRDefault="004A2A38" w:rsidP="004A2A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2A38">
        <w:rPr>
          <w:rFonts w:ascii="Arial" w:hAnsi="Arial" w:cs="Arial"/>
          <w:sz w:val="24"/>
          <w:szCs w:val="24"/>
        </w:rPr>
        <w:t>A Hajdúszoboszlói Polgármesteri Hivatal köztisztviselői számára a Közszolgálati Tisztviselők Napja, július 1-je,</w:t>
      </w:r>
      <w:r>
        <w:rPr>
          <w:rFonts w:ascii="Arial" w:hAnsi="Arial" w:cs="Arial"/>
          <w:sz w:val="24"/>
          <w:szCs w:val="24"/>
        </w:rPr>
        <w:t xml:space="preserve"> munkaszüneti nap.</w:t>
      </w:r>
    </w:p>
    <w:p w:rsidR="004A2A38" w:rsidRPr="00501213" w:rsidRDefault="004A2A38" w:rsidP="004A2A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A38" w:rsidRPr="0018008F" w:rsidRDefault="004A2A38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(1)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E rendelet 20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18. október 26-án lép hatályba.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446F77" w:rsidP="00446F77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(2) </w:t>
      </w:r>
      <w:r w:rsidR="0018008F" w:rsidRPr="0018008F">
        <w:rPr>
          <w:rFonts w:ascii="Arial" w:eastAsia="Times New Roman" w:hAnsi="Arial" w:cs="Arial"/>
          <w:sz w:val="24"/>
          <w:szCs w:val="24"/>
          <w:lang w:eastAsia="hu-HU"/>
        </w:rPr>
        <w:t>Hatálybalépésével egyidejűleg hatályát veszti a többször módosított, a polgármesteri hivatal köztisztviselőit megillető juttatásokról és támogatásokról szóló 13/2001. (XI. 01.) rendelet.</w:t>
      </w:r>
    </w:p>
    <w:p w:rsidR="006C7EEB" w:rsidRDefault="006C7EEB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Pr="0018008F" w:rsidRDefault="006C7EEB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Pr="006C7EEB" w:rsidRDefault="006C7EEB" w:rsidP="006C7EEB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18008F" w:rsidRPr="00446F77" w:rsidRDefault="006C7EEB" w:rsidP="00446F77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polgármester</w:t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jegyző</w:t>
      </w:r>
    </w:p>
    <w:sectPr w:rsidR="0018008F" w:rsidRPr="00446F77" w:rsidSect="00930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15" w:rsidRDefault="00D10B15" w:rsidP="00446F77">
      <w:pPr>
        <w:spacing w:after="0" w:line="240" w:lineRule="auto"/>
      </w:pPr>
      <w:r>
        <w:separator/>
      </w:r>
    </w:p>
  </w:endnote>
  <w:endnote w:type="continuationSeparator" w:id="0">
    <w:p w:rsidR="00D10B15" w:rsidRDefault="00D10B15" w:rsidP="0044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15" w:rsidRDefault="00D10B15" w:rsidP="00446F77">
      <w:pPr>
        <w:spacing w:after="0" w:line="240" w:lineRule="auto"/>
      </w:pPr>
      <w:r>
        <w:separator/>
      </w:r>
    </w:p>
  </w:footnote>
  <w:footnote w:type="continuationSeparator" w:id="0">
    <w:p w:rsidR="00D10B15" w:rsidRDefault="00D10B15" w:rsidP="00446F77">
      <w:pPr>
        <w:spacing w:after="0" w:line="240" w:lineRule="auto"/>
      </w:pPr>
      <w:r>
        <w:continuationSeparator/>
      </w:r>
    </w:p>
  </w:footnote>
  <w:footnote w:id="1">
    <w:p w:rsidR="00446F77" w:rsidRPr="00446F77" w:rsidRDefault="00446F77">
      <w:pPr>
        <w:pStyle w:val="Lbjegyzetszveg"/>
        <w:rPr>
          <w:rFonts w:ascii="Times New Roman" w:hAnsi="Times New Roman" w:cs="Times New Roman"/>
        </w:rPr>
      </w:pPr>
      <w:r w:rsidRPr="00446F77">
        <w:rPr>
          <w:rStyle w:val="Lbjegyzet-hivatkozs"/>
          <w:rFonts w:ascii="Times New Roman" w:hAnsi="Times New Roman" w:cs="Times New Roman"/>
        </w:rPr>
        <w:footnoteRef/>
      </w:r>
      <w:r w:rsidRPr="00446F77">
        <w:rPr>
          <w:rFonts w:ascii="Times New Roman" w:hAnsi="Times New Roman" w:cs="Times New Roman"/>
        </w:rPr>
        <w:t xml:space="preserve"> Hatályon kívül helyezte a 8/2019. (III. 21.) </w:t>
      </w:r>
      <w:proofErr w:type="spellStart"/>
      <w:r w:rsidRPr="00446F77">
        <w:rPr>
          <w:rFonts w:ascii="Times New Roman" w:hAnsi="Times New Roman" w:cs="Times New Roman"/>
        </w:rPr>
        <w:t>Ör</w:t>
      </w:r>
      <w:proofErr w:type="spellEnd"/>
      <w:r w:rsidRPr="00446F77">
        <w:rPr>
          <w:rFonts w:ascii="Times New Roman" w:hAnsi="Times New Roman" w:cs="Times New Roman"/>
        </w:rPr>
        <w:t>. 1. §-</w:t>
      </w:r>
      <w:proofErr w:type="gramStart"/>
      <w:r w:rsidRPr="00446F77">
        <w:rPr>
          <w:rFonts w:ascii="Times New Roman" w:hAnsi="Times New Roman" w:cs="Times New Roman"/>
        </w:rPr>
        <w:t>a</w:t>
      </w:r>
      <w:proofErr w:type="gramEnd"/>
      <w:r w:rsidRPr="00446F77">
        <w:rPr>
          <w:rFonts w:ascii="Times New Roman" w:hAnsi="Times New Roman" w:cs="Times New Roman"/>
        </w:rPr>
        <w:t>, hatályos 2019. 03. 21-től.</w:t>
      </w:r>
    </w:p>
  </w:footnote>
  <w:footnote w:id="2">
    <w:p w:rsidR="004A2A38" w:rsidRPr="004A2A38" w:rsidRDefault="004A2A38">
      <w:pPr>
        <w:pStyle w:val="Lbjegyzetszveg"/>
        <w:rPr>
          <w:rFonts w:ascii="Times New Roman" w:hAnsi="Times New Roman" w:cs="Times New Roman"/>
        </w:rPr>
      </w:pPr>
      <w:r w:rsidRPr="004A2A38">
        <w:rPr>
          <w:rStyle w:val="Lbjegyzet-hivatkozs"/>
          <w:rFonts w:ascii="Times New Roman" w:hAnsi="Times New Roman" w:cs="Times New Roman"/>
        </w:rPr>
        <w:footnoteRef/>
      </w:r>
      <w:r w:rsidRPr="004A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Megállapította a 20/2021. (VII. 07.) </w:t>
      </w:r>
      <w:proofErr w:type="spellStart"/>
      <w:r>
        <w:rPr>
          <w:rFonts w:ascii="Times New Roman" w:hAnsi="Times New Roman" w:cs="Times New Roman"/>
        </w:rPr>
        <w:t>Ör</w:t>
      </w:r>
      <w:proofErr w:type="spellEnd"/>
      <w:r>
        <w:rPr>
          <w:rFonts w:ascii="Times New Roman" w:hAnsi="Times New Roman" w:cs="Times New Roman"/>
        </w:rPr>
        <w:t>. 1. §-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, hatályos 2021. 07. 07-től.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457"/>
    <w:multiLevelType w:val="hybridMultilevel"/>
    <w:tmpl w:val="07A45EEE"/>
    <w:lvl w:ilvl="0" w:tplc="040E0017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2177" w:hanging="360"/>
      </w:pPr>
    </w:lvl>
    <w:lvl w:ilvl="2" w:tplc="040E001B">
      <w:start w:val="1"/>
      <w:numFmt w:val="lowerRoman"/>
      <w:lvlText w:val="%3."/>
      <w:lvlJc w:val="right"/>
      <w:pPr>
        <w:ind w:left="2897" w:hanging="180"/>
      </w:pPr>
    </w:lvl>
    <w:lvl w:ilvl="3" w:tplc="040E000F">
      <w:start w:val="1"/>
      <w:numFmt w:val="decimal"/>
      <w:lvlText w:val="%4."/>
      <w:lvlJc w:val="left"/>
      <w:pPr>
        <w:ind w:left="3617" w:hanging="360"/>
      </w:pPr>
    </w:lvl>
    <w:lvl w:ilvl="4" w:tplc="040E0019">
      <w:start w:val="1"/>
      <w:numFmt w:val="lowerLetter"/>
      <w:lvlText w:val="%5."/>
      <w:lvlJc w:val="left"/>
      <w:pPr>
        <w:ind w:left="4337" w:hanging="360"/>
      </w:pPr>
    </w:lvl>
    <w:lvl w:ilvl="5" w:tplc="040E001B">
      <w:start w:val="1"/>
      <w:numFmt w:val="lowerRoman"/>
      <w:lvlText w:val="%6."/>
      <w:lvlJc w:val="right"/>
      <w:pPr>
        <w:ind w:left="5057" w:hanging="180"/>
      </w:pPr>
    </w:lvl>
    <w:lvl w:ilvl="6" w:tplc="040E000F">
      <w:start w:val="1"/>
      <w:numFmt w:val="decimal"/>
      <w:lvlText w:val="%7."/>
      <w:lvlJc w:val="left"/>
      <w:pPr>
        <w:ind w:left="5777" w:hanging="360"/>
      </w:pPr>
    </w:lvl>
    <w:lvl w:ilvl="7" w:tplc="040E0019">
      <w:start w:val="1"/>
      <w:numFmt w:val="lowerLetter"/>
      <w:lvlText w:val="%8."/>
      <w:lvlJc w:val="left"/>
      <w:pPr>
        <w:ind w:left="6497" w:hanging="360"/>
      </w:pPr>
    </w:lvl>
    <w:lvl w:ilvl="8" w:tplc="040E001B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18150E3D"/>
    <w:multiLevelType w:val="hybridMultilevel"/>
    <w:tmpl w:val="FB0A509A"/>
    <w:lvl w:ilvl="0" w:tplc="E3B40AF2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FE5"/>
    <w:multiLevelType w:val="hybridMultilevel"/>
    <w:tmpl w:val="7B80830C"/>
    <w:lvl w:ilvl="0" w:tplc="A328C17C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DBC"/>
    <w:multiLevelType w:val="hybridMultilevel"/>
    <w:tmpl w:val="CEA4E872"/>
    <w:lvl w:ilvl="0" w:tplc="E8C8FB36">
      <w:start w:val="1"/>
      <w:numFmt w:val="decimal"/>
      <w:lvlText w:val="(%1)"/>
      <w:lvlJc w:val="left"/>
      <w:pPr>
        <w:ind w:left="1457" w:hanging="360"/>
      </w:pPr>
    </w:lvl>
    <w:lvl w:ilvl="1" w:tplc="E0DE61A8">
      <w:start w:val="2"/>
      <w:numFmt w:val="bullet"/>
      <w:lvlText w:val="-"/>
      <w:lvlJc w:val="left"/>
      <w:pPr>
        <w:ind w:left="2177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897" w:hanging="180"/>
      </w:pPr>
    </w:lvl>
    <w:lvl w:ilvl="3" w:tplc="040E000F">
      <w:start w:val="1"/>
      <w:numFmt w:val="decimal"/>
      <w:lvlText w:val="%4."/>
      <w:lvlJc w:val="left"/>
      <w:pPr>
        <w:ind w:left="3617" w:hanging="360"/>
      </w:pPr>
    </w:lvl>
    <w:lvl w:ilvl="4" w:tplc="040E0019">
      <w:start w:val="1"/>
      <w:numFmt w:val="lowerLetter"/>
      <w:lvlText w:val="%5."/>
      <w:lvlJc w:val="left"/>
      <w:pPr>
        <w:ind w:left="4337" w:hanging="360"/>
      </w:pPr>
    </w:lvl>
    <w:lvl w:ilvl="5" w:tplc="040E001B">
      <w:start w:val="1"/>
      <w:numFmt w:val="lowerRoman"/>
      <w:lvlText w:val="%6."/>
      <w:lvlJc w:val="right"/>
      <w:pPr>
        <w:ind w:left="5057" w:hanging="180"/>
      </w:pPr>
    </w:lvl>
    <w:lvl w:ilvl="6" w:tplc="040E000F">
      <w:start w:val="1"/>
      <w:numFmt w:val="decimal"/>
      <w:lvlText w:val="%7."/>
      <w:lvlJc w:val="left"/>
      <w:pPr>
        <w:ind w:left="5777" w:hanging="360"/>
      </w:pPr>
    </w:lvl>
    <w:lvl w:ilvl="7" w:tplc="040E0019">
      <w:start w:val="1"/>
      <w:numFmt w:val="lowerLetter"/>
      <w:lvlText w:val="%8."/>
      <w:lvlJc w:val="left"/>
      <w:pPr>
        <w:ind w:left="6497" w:hanging="360"/>
      </w:pPr>
    </w:lvl>
    <w:lvl w:ilvl="8" w:tplc="040E001B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31FD0487"/>
    <w:multiLevelType w:val="hybridMultilevel"/>
    <w:tmpl w:val="AD94B268"/>
    <w:lvl w:ilvl="0" w:tplc="86560C18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243"/>
    <w:multiLevelType w:val="hybridMultilevel"/>
    <w:tmpl w:val="982C72C2"/>
    <w:lvl w:ilvl="0" w:tplc="D52EBE06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085F"/>
    <w:multiLevelType w:val="hybridMultilevel"/>
    <w:tmpl w:val="C36CA9D0"/>
    <w:lvl w:ilvl="0" w:tplc="6BDE99C4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3A4"/>
    <w:multiLevelType w:val="hybridMultilevel"/>
    <w:tmpl w:val="907660A2"/>
    <w:lvl w:ilvl="0" w:tplc="CCD6BF40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4F9"/>
    <w:multiLevelType w:val="hybridMultilevel"/>
    <w:tmpl w:val="89E2243E"/>
    <w:lvl w:ilvl="0" w:tplc="7B62E250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F"/>
    <w:rsid w:val="0018008F"/>
    <w:rsid w:val="00204E81"/>
    <w:rsid w:val="00446F77"/>
    <w:rsid w:val="004A2A38"/>
    <w:rsid w:val="006C7EEB"/>
    <w:rsid w:val="00930562"/>
    <w:rsid w:val="00D10B15"/>
    <w:rsid w:val="00D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D3F"/>
  <w15:chartTrackingRefBased/>
  <w15:docId w15:val="{708C3088-03AA-4D8D-93F7-4A90866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6F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6F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46F7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4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1B7F-6954-431B-8816-A4F9D4E5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</cp:revision>
  <dcterms:created xsi:type="dcterms:W3CDTF">2022-03-10T09:49:00Z</dcterms:created>
  <dcterms:modified xsi:type="dcterms:W3CDTF">2022-03-10T09:50:00Z</dcterms:modified>
</cp:coreProperties>
</file>